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13" w:rsidRDefault="00F67B13" w:rsidP="00F67B13">
      <w:pPr>
        <w:widowControl/>
        <w:spacing w:before="100" w:beforeAutospacing="1" w:after="100" w:afterAutospacing="1" w:line="540" w:lineRule="atLeast"/>
        <w:jc w:val="center"/>
        <w:outlineLvl w:val="1"/>
        <w:rPr>
          <w:rFonts w:asciiTheme="minorEastAsia" w:hAnsiTheme="minorEastAsia" w:cs="宋体" w:hint="eastAsia"/>
          <w:kern w:val="36"/>
          <w:sz w:val="28"/>
          <w:szCs w:val="28"/>
        </w:rPr>
      </w:pPr>
      <w:r w:rsidRPr="00F67B13">
        <w:rPr>
          <w:rFonts w:asciiTheme="minorEastAsia" w:hAnsiTheme="minorEastAsia" w:cs="宋体" w:hint="eastAsia"/>
          <w:kern w:val="36"/>
          <w:sz w:val="28"/>
          <w:szCs w:val="28"/>
        </w:rPr>
        <w:t>《</w:t>
      </w:r>
      <w:r w:rsidR="00705C95" w:rsidRPr="00F67B13">
        <w:rPr>
          <w:rFonts w:asciiTheme="minorEastAsia" w:hAnsiTheme="minorEastAsia" w:cs="宋体" w:hint="eastAsia"/>
          <w:kern w:val="36"/>
          <w:sz w:val="28"/>
          <w:szCs w:val="28"/>
        </w:rPr>
        <w:t>职业健康检查管理办法》</w:t>
      </w:r>
    </w:p>
    <w:p w:rsidR="00705C95" w:rsidRPr="00F67B13" w:rsidRDefault="00705C95" w:rsidP="00F67B13">
      <w:pPr>
        <w:widowControl/>
        <w:spacing w:before="100" w:beforeAutospacing="1" w:after="100" w:afterAutospacing="1" w:line="540" w:lineRule="atLeast"/>
        <w:jc w:val="center"/>
        <w:outlineLvl w:val="1"/>
        <w:rPr>
          <w:rFonts w:asciiTheme="minorEastAsia" w:hAnsiTheme="minorEastAsia" w:cs="宋体"/>
          <w:kern w:val="36"/>
          <w:sz w:val="28"/>
          <w:szCs w:val="28"/>
        </w:rPr>
      </w:pPr>
      <w:r w:rsidRPr="00F67B13">
        <w:rPr>
          <w:rFonts w:asciiTheme="minorEastAsia" w:hAnsiTheme="minorEastAsia" w:cs="宋体" w:hint="eastAsia"/>
          <w:kern w:val="36"/>
          <w:sz w:val="28"/>
          <w:szCs w:val="28"/>
        </w:rPr>
        <w:t>（国家卫生和计划生育委员会令第5号）</w:t>
      </w:r>
    </w:p>
    <w:p w:rsidR="00705C95" w:rsidRPr="00F67B13" w:rsidRDefault="00705C95" w:rsidP="00F67B13">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《职业健康检查管理办法》已于2015年1月23日经国家卫生</w:t>
      </w:r>
      <w:hyperlink r:id="rId7" w:tgtFrame="_blank" w:history="1">
        <w:r w:rsidRPr="00F67B13">
          <w:rPr>
            <w:rFonts w:asciiTheme="minorEastAsia" w:hAnsiTheme="minorEastAsia" w:cs="宋体" w:hint="eastAsia"/>
            <w:color w:val="485A90"/>
            <w:kern w:val="0"/>
            <w:sz w:val="28"/>
            <w:szCs w:val="28"/>
            <w:u w:val="single"/>
          </w:rPr>
          <w:t>计生委</w:t>
        </w:r>
      </w:hyperlink>
      <w:r w:rsidRPr="00F67B13">
        <w:rPr>
          <w:rFonts w:asciiTheme="minorEastAsia" w:hAnsiTheme="minorEastAsia" w:cs="宋体" w:hint="eastAsia"/>
          <w:kern w:val="0"/>
          <w:sz w:val="28"/>
          <w:szCs w:val="28"/>
        </w:rPr>
        <w:t>委主任会议讨论通过，现予公布，自2015年5月1日起施行。</w:t>
      </w:r>
    </w:p>
    <w:p w:rsidR="00705C95" w:rsidRPr="00F67B13" w:rsidRDefault="00705C95" w:rsidP="00705C95">
      <w:pPr>
        <w:widowControl/>
        <w:spacing w:before="180" w:after="180"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主　任 李　斌</w:t>
      </w:r>
    </w:p>
    <w:p w:rsidR="00705C95" w:rsidRPr="00F67B13" w:rsidRDefault="00705C95" w:rsidP="00705C95">
      <w:pPr>
        <w:widowControl/>
        <w:spacing w:before="180" w:after="180"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2015年3月26日</w:t>
      </w:r>
    </w:p>
    <w:p w:rsidR="00705C95" w:rsidRPr="00F67B13" w:rsidRDefault="00705C95" w:rsidP="00705C95">
      <w:pPr>
        <w:widowControl/>
        <w:spacing w:before="180" w:after="180"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p>
    <w:p w:rsidR="00705C95" w:rsidRPr="00F67B13" w:rsidRDefault="00705C95" w:rsidP="00705C95">
      <w:pPr>
        <w:widowControl/>
        <w:spacing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b/>
          <w:bCs/>
          <w:kern w:val="0"/>
          <w:sz w:val="28"/>
          <w:szCs w:val="28"/>
        </w:rPr>
        <w:t>职业健康检查管理办法</w:t>
      </w:r>
    </w:p>
    <w:p w:rsidR="00705C95" w:rsidRPr="00F67B13" w:rsidRDefault="00705C95" w:rsidP="00705C95">
      <w:pPr>
        <w:widowControl/>
        <w:spacing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第一章　总　则</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D2333C"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第一条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为加强职业健康检查工作，规范职业健康检查机构管理，保护劳动者健康权益，根据《中华人民共和国职业病防治法》（以下简称《职业病防治法》），制定本办法。</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D2333C"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本办法所称职业健康检查是指医疗卫生机构按照国家有关规定，</w:t>
      </w:r>
      <w:r w:rsidRPr="00F67B13">
        <w:rPr>
          <w:rFonts w:asciiTheme="minorEastAsia" w:hAnsiTheme="minorEastAsia" w:cs="宋体" w:hint="eastAsia"/>
          <w:color w:val="C00000"/>
          <w:kern w:val="0"/>
          <w:sz w:val="28"/>
          <w:szCs w:val="28"/>
        </w:rPr>
        <w:t>对从事接触职业病危害作业的劳动者进行的上岗前、在岗期间、离岗时的健康检查</w:t>
      </w:r>
      <w:r w:rsidRPr="00F67B13">
        <w:rPr>
          <w:rFonts w:asciiTheme="minorEastAsia" w:hAnsiTheme="minorEastAsia" w:cs="宋体" w:hint="eastAsia"/>
          <w:kern w:val="0"/>
          <w:sz w:val="28"/>
          <w:szCs w:val="28"/>
        </w:rPr>
        <w:t>。</w:t>
      </w:r>
    </w:p>
    <w:p w:rsidR="00705C95" w:rsidRPr="00F67B13" w:rsidRDefault="00705C95" w:rsidP="00705C95">
      <w:pPr>
        <w:widowControl/>
        <w:spacing w:before="180" w:after="180" w:line="432" w:lineRule="auto"/>
        <w:jc w:val="left"/>
        <w:rPr>
          <w:rFonts w:asciiTheme="minorEastAsia" w:hAnsiTheme="minorEastAsia" w:cs="宋体"/>
          <w:b/>
          <w:bCs/>
          <w:kern w:val="0"/>
          <w:sz w:val="28"/>
          <w:szCs w:val="28"/>
        </w:rPr>
      </w:pPr>
      <w:r w:rsidRPr="00F67B13">
        <w:rPr>
          <w:rFonts w:asciiTheme="minorEastAsia" w:hAnsiTheme="minorEastAsia" w:cs="宋体" w:hint="eastAsia"/>
          <w:kern w:val="0"/>
          <w:sz w:val="28"/>
          <w:szCs w:val="28"/>
        </w:rPr>
        <w:t xml:space="preserve">　</w:t>
      </w:r>
      <w:r w:rsidR="00D2333C"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b/>
          <w:bCs/>
          <w:kern w:val="0"/>
          <w:sz w:val="28"/>
          <w:szCs w:val="28"/>
        </w:rPr>
        <w:t>第三条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b/>
          <w:bCs/>
          <w:kern w:val="0"/>
          <w:sz w:val="28"/>
          <w:szCs w:val="28"/>
        </w:rPr>
        <w:lastRenderedPageBreak/>
        <w:t xml:space="preserve">　　国家卫生计生委负责全国范围内职业健康检查工作的监督管理。</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县级以上地方卫生计生行政部门负责本辖区职业健康检查工作的监督管理；结合职业病防治工作实际需要，充分利用现有资源，统一规划、合理布局；加强职业健康检查机构能力建设，并提供必要的保障条件。</w:t>
      </w:r>
    </w:p>
    <w:p w:rsidR="00705C95" w:rsidRPr="00F67B13" w:rsidRDefault="00705C95" w:rsidP="00705C95">
      <w:pPr>
        <w:widowControl/>
        <w:spacing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第二章　职业健康检查机构</w:t>
      </w:r>
    </w:p>
    <w:p w:rsidR="00705C95" w:rsidRPr="00F67B13" w:rsidRDefault="00705C95" w:rsidP="00705C95">
      <w:pPr>
        <w:widowControl/>
        <w:spacing w:before="180" w:after="180" w:line="432" w:lineRule="auto"/>
        <w:jc w:val="left"/>
        <w:rPr>
          <w:rFonts w:asciiTheme="minorEastAsia" w:hAnsiTheme="minorEastAsia" w:cs="宋体"/>
          <w:b/>
          <w:bCs/>
          <w:kern w:val="0"/>
          <w:sz w:val="28"/>
          <w:szCs w:val="28"/>
        </w:rPr>
      </w:pPr>
      <w:r w:rsidRPr="00F67B13">
        <w:rPr>
          <w:rFonts w:asciiTheme="minorEastAsia" w:hAnsiTheme="minorEastAsia" w:cs="宋体" w:hint="eastAsia"/>
          <w:kern w:val="0"/>
          <w:sz w:val="28"/>
          <w:szCs w:val="28"/>
        </w:rPr>
        <w:t xml:space="preserve">　　</w:t>
      </w:r>
      <w:r w:rsidR="00D2333C"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b/>
          <w:bCs/>
          <w:kern w:val="0"/>
          <w:sz w:val="28"/>
          <w:szCs w:val="28"/>
        </w:rPr>
        <w:t>第四条</w:t>
      </w:r>
    </w:p>
    <w:p w:rsidR="00705C95" w:rsidRPr="00F67B13" w:rsidRDefault="00705C95" w:rsidP="00705C95">
      <w:pPr>
        <w:widowControl/>
        <w:spacing w:line="432" w:lineRule="auto"/>
        <w:jc w:val="left"/>
        <w:rPr>
          <w:rFonts w:asciiTheme="minorEastAsia" w:hAnsiTheme="minorEastAsia" w:cs="宋体"/>
          <w:kern w:val="0"/>
          <w:sz w:val="28"/>
          <w:szCs w:val="28"/>
        </w:rPr>
      </w:pPr>
      <w:r w:rsidRPr="00F67B13">
        <w:rPr>
          <w:rFonts w:asciiTheme="minorEastAsia" w:hAnsiTheme="minorEastAsia" w:cs="宋体" w:hint="eastAsia"/>
          <w:b/>
          <w:bCs/>
          <w:kern w:val="0"/>
          <w:sz w:val="28"/>
          <w:szCs w:val="28"/>
        </w:rPr>
        <w:t xml:space="preserve">　　医疗卫生机构开展职业健康检查，应当经省级卫生计生行政部门批准。</w:t>
      </w:r>
      <w:r w:rsidRPr="00F67B13">
        <w:rPr>
          <w:rFonts w:asciiTheme="minorEastAsia" w:hAnsiTheme="minorEastAsia" w:cs="宋体" w:hint="eastAsia"/>
          <w:kern w:val="0"/>
          <w:sz w:val="28"/>
          <w:szCs w:val="28"/>
        </w:rPr>
        <w:t xml:space="preserve"> </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省级卫生计生行政部门应当及时向社会公布批准的职业健康检查机构名单、地址、检查类别和项目等相关信息。</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第五条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承担职业健康检查的医疗卫生机构（以下简称职业健康检查机构）应当具备以下条件：</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（一）持有《医疗机构执业许可证》，涉及放射检查项目的还应当持有《放射诊疗许可证》；</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（二）具有相应的职业健康检查场所、候检场所和检验室，建筑总面积不少于400平方米，每个独立的检查室使用面积不少于6平方米；</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lastRenderedPageBreak/>
        <w:t xml:space="preserve">　　（三）具有与批准开展的职业健康检查类别和项目相适应的执业医师、护士等医疗卫生技术人员；</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（四）至少具有1名取得职业病诊断资格的执业医师；</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（五）具有与批准开展的职业健康检查类别和项目相适应的仪器、设备；开展外出职业健康检查，应当具有相应的职业健康检查仪器、设备、专用车辆等条件；</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（六）建立职业健康检查质量管理制度。</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符合以上条件的医疗卫生机构，由省级卫生计生行政部门颁发《</w:t>
      </w:r>
      <w:r w:rsidRPr="00F67B13">
        <w:rPr>
          <w:rFonts w:asciiTheme="minorEastAsia" w:hAnsiTheme="minorEastAsia" w:cs="宋体" w:hint="eastAsia"/>
          <w:color w:val="C00000"/>
          <w:kern w:val="0"/>
          <w:sz w:val="28"/>
          <w:szCs w:val="28"/>
        </w:rPr>
        <w:t>职业健康检查机构资质批准证书》</w:t>
      </w:r>
      <w:r w:rsidRPr="00F67B13">
        <w:rPr>
          <w:rFonts w:asciiTheme="minorEastAsia" w:hAnsiTheme="minorEastAsia" w:cs="宋体" w:hint="eastAsia"/>
          <w:kern w:val="0"/>
          <w:sz w:val="28"/>
          <w:szCs w:val="28"/>
        </w:rPr>
        <w:t>，并注明相应的职业健康检查类别和项目。</w:t>
      </w:r>
    </w:p>
    <w:p w:rsidR="00705C95" w:rsidRPr="00F67B13" w:rsidRDefault="00705C95" w:rsidP="00705C95">
      <w:pPr>
        <w:widowControl/>
        <w:spacing w:before="180" w:after="180" w:line="432" w:lineRule="auto"/>
        <w:jc w:val="left"/>
        <w:rPr>
          <w:rFonts w:asciiTheme="minorEastAsia" w:hAnsiTheme="minorEastAsia" w:cs="宋体"/>
          <w:b/>
          <w:bCs/>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b/>
          <w:bCs/>
          <w:kern w:val="0"/>
          <w:sz w:val="28"/>
          <w:szCs w:val="28"/>
        </w:rPr>
        <w:t>第六条</w:t>
      </w:r>
    </w:p>
    <w:p w:rsidR="00705C95" w:rsidRPr="00F67B13" w:rsidRDefault="00705C95" w:rsidP="00705C95">
      <w:pPr>
        <w:widowControl/>
        <w:spacing w:line="432" w:lineRule="auto"/>
        <w:jc w:val="left"/>
        <w:rPr>
          <w:rFonts w:asciiTheme="minorEastAsia" w:hAnsiTheme="minorEastAsia" w:cs="宋体"/>
          <w:kern w:val="0"/>
          <w:sz w:val="28"/>
          <w:szCs w:val="28"/>
        </w:rPr>
      </w:pPr>
      <w:r w:rsidRPr="00F67B13">
        <w:rPr>
          <w:rFonts w:asciiTheme="minorEastAsia" w:hAnsiTheme="minorEastAsia" w:cs="宋体" w:hint="eastAsia"/>
          <w:b/>
          <w:bCs/>
          <w:kern w:val="0"/>
          <w:sz w:val="28"/>
          <w:szCs w:val="28"/>
        </w:rPr>
        <w:t xml:space="preserve">　　职业健康检查机构具有以下职责：</w:t>
      </w:r>
      <w:r w:rsidRPr="00F67B13">
        <w:rPr>
          <w:rFonts w:asciiTheme="minorEastAsia" w:hAnsiTheme="minorEastAsia" w:cs="宋体" w:hint="eastAsia"/>
          <w:kern w:val="0"/>
          <w:sz w:val="28"/>
          <w:szCs w:val="28"/>
        </w:rPr>
        <w:t xml:space="preserve"> </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（一）在批准的职业健康检查类别和项目范围内，依法开展职业健康检查工作，并出具职业健康检查报告；</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（二）履行疑似职业病和职业禁忌的告知和报告义务；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（三）定期向卫生计生行政部门报告职业健康检查工作情况，包括外出职业健康检查工作情况；</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（四）开展职业病防治知识宣传教育；</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（五）承担卫生计生行政部门交办的其他工作。</w:t>
      </w:r>
    </w:p>
    <w:p w:rsidR="00705C95" w:rsidRPr="00F67B13" w:rsidRDefault="00705C95" w:rsidP="00705C95">
      <w:pPr>
        <w:widowControl/>
        <w:spacing w:before="180" w:after="180" w:line="432" w:lineRule="auto"/>
        <w:jc w:val="left"/>
        <w:rPr>
          <w:rFonts w:asciiTheme="minorEastAsia" w:hAnsiTheme="minorEastAsia" w:cs="宋体"/>
          <w:b/>
          <w:bCs/>
          <w:kern w:val="0"/>
          <w:sz w:val="28"/>
          <w:szCs w:val="28"/>
        </w:rPr>
      </w:pPr>
      <w:r w:rsidRPr="00F67B13">
        <w:rPr>
          <w:rFonts w:asciiTheme="minorEastAsia" w:hAnsiTheme="minorEastAsia" w:cs="宋体" w:hint="eastAsia"/>
          <w:kern w:val="0"/>
          <w:sz w:val="28"/>
          <w:szCs w:val="28"/>
        </w:rPr>
        <w:lastRenderedPageBreak/>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b/>
          <w:bCs/>
          <w:kern w:val="0"/>
          <w:sz w:val="28"/>
          <w:szCs w:val="28"/>
        </w:rPr>
        <w:t>第七条</w:t>
      </w:r>
    </w:p>
    <w:p w:rsidR="00705C95" w:rsidRPr="00F67B13" w:rsidRDefault="00705C95" w:rsidP="00705C95">
      <w:pPr>
        <w:widowControl/>
        <w:spacing w:line="432" w:lineRule="auto"/>
        <w:jc w:val="left"/>
        <w:rPr>
          <w:rFonts w:asciiTheme="minorEastAsia" w:hAnsiTheme="minorEastAsia" w:cs="宋体"/>
          <w:kern w:val="0"/>
          <w:sz w:val="28"/>
          <w:szCs w:val="28"/>
        </w:rPr>
      </w:pPr>
      <w:r w:rsidRPr="00F67B13">
        <w:rPr>
          <w:rFonts w:asciiTheme="minorEastAsia" w:hAnsiTheme="minorEastAsia" w:cs="宋体" w:hint="eastAsia"/>
          <w:b/>
          <w:bCs/>
          <w:kern w:val="0"/>
          <w:sz w:val="28"/>
          <w:szCs w:val="28"/>
        </w:rPr>
        <w:t xml:space="preserve">　　职业健康检查机构应当指定主检医师。主检医师应当具备以下条件：</w:t>
      </w:r>
      <w:r w:rsidRPr="00F67B13">
        <w:rPr>
          <w:rFonts w:asciiTheme="minorEastAsia" w:hAnsiTheme="minorEastAsia" w:cs="宋体" w:hint="eastAsia"/>
          <w:kern w:val="0"/>
          <w:sz w:val="28"/>
          <w:szCs w:val="28"/>
        </w:rPr>
        <w:t xml:space="preserve"> </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（一）具有执业医师证书；</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（二）具有中级以上专业技术职务任职资格；</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（三）具有职业病诊断资格；</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（四）从事职业健康检查相关工作三年以上，熟悉职业卫生和职业病诊断相关标准。</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主检医师负责确定职业健康检查项目和周期，对职业健康检查过程进行质量控制，审核职业健康检查报告。</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第八条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职业健康检查机构及其工作人员应当关心、爱护劳动者，尊重和保护劳动者的知情权及个人隐私。</w:t>
      </w:r>
    </w:p>
    <w:p w:rsidR="00705C95" w:rsidRPr="00F67B13" w:rsidRDefault="00705C95" w:rsidP="00705C95">
      <w:pPr>
        <w:widowControl/>
        <w:spacing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第三章　职业健康检查规范</w:t>
      </w:r>
    </w:p>
    <w:p w:rsidR="00705C95" w:rsidRPr="00F67B13" w:rsidRDefault="00705C95" w:rsidP="00705C95">
      <w:pPr>
        <w:widowControl/>
        <w:spacing w:before="180" w:after="180" w:line="432" w:lineRule="auto"/>
        <w:jc w:val="left"/>
        <w:rPr>
          <w:rFonts w:asciiTheme="minorEastAsia" w:hAnsiTheme="minorEastAsia" w:cs="宋体"/>
          <w:b/>
          <w:bCs/>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b/>
          <w:bCs/>
          <w:kern w:val="0"/>
          <w:sz w:val="28"/>
          <w:szCs w:val="28"/>
        </w:rPr>
        <w:t>第九条</w:t>
      </w:r>
    </w:p>
    <w:p w:rsidR="00705C95" w:rsidRPr="00F67B13" w:rsidRDefault="00705C95" w:rsidP="00705C95">
      <w:pPr>
        <w:widowControl/>
        <w:spacing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b/>
          <w:bCs/>
          <w:kern w:val="0"/>
          <w:sz w:val="28"/>
          <w:szCs w:val="28"/>
        </w:rPr>
        <w:t xml:space="preserve">　　</w:t>
      </w:r>
      <w:r w:rsidRPr="00F67B13">
        <w:rPr>
          <w:rFonts w:asciiTheme="minorEastAsia" w:hAnsiTheme="minorEastAsia" w:cs="宋体" w:hint="eastAsia"/>
          <w:b/>
          <w:bCs/>
          <w:color w:val="C00000"/>
          <w:kern w:val="0"/>
          <w:sz w:val="28"/>
          <w:szCs w:val="28"/>
        </w:rPr>
        <w:t>按照劳动者接触的职业病危害因素，职业健康检查分为以下六类：</w:t>
      </w:r>
      <w:r w:rsidRPr="00F67B13">
        <w:rPr>
          <w:rFonts w:asciiTheme="minorEastAsia" w:hAnsiTheme="minorEastAsia" w:cs="宋体" w:hint="eastAsia"/>
          <w:color w:val="C00000"/>
          <w:kern w:val="0"/>
          <w:sz w:val="28"/>
          <w:szCs w:val="28"/>
        </w:rPr>
        <w:t xml:space="preserve"> </w:t>
      </w:r>
    </w:p>
    <w:p w:rsidR="00705C95" w:rsidRPr="00F67B13" w:rsidRDefault="00705C95" w:rsidP="00705C95">
      <w:pPr>
        <w:widowControl/>
        <w:spacing w:before="180" w:after="180"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color w:val="C00000"/>
          <w:kern w:val="0"/>
          <w:sz w:val="28"/>
          <w:szCs w:val="28"/>
        </w:rPr>
        <w:t xml:space="preserve">　　（一）接触粉尘类；</w:t>
      </w:r>
    </w:p>
    <w:p w:rsidR="00705C95" w:rsidRPr="00F67B13" w:rsidRDefault="00705C95" w:rsidP="00705C95">
      <w:pPr>
        <w:widowControl/>
        <w:spacing w:before="180" w:after="180"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color w:val="C00000"/>
          <w:kern w:val="0"/>
          <w:sz w:val="28"/>
          <w:szCs w:val="28"/>
        </w:rPr>
        <w:t xml:space="preserve">　　（二）接触化学因素类；</w:t>
      </w:r>
    </w:p>
    <w:p w:rsidR="00705C95" w:rsidRPr="00F67B13" w:rsidRDefault="00705C95" w:rsidP="00705C95">
      <w:pPr>
        <w:widowControl/>
        <w:spacing w:before="180" w:after="180"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color w:val="C00000"/>
          <w:kern w:val="0"/>
          <w:sz w:val="28"/>
          <w:szCs w:val="28"/>
        </w:rPr>
        <w:lastRenderedPageBreak/>
        <w:t xml:space="preserve">　　（三）接触物理因素类；</w:t>
      </w:r>
    </w:p>
    <w:p w:rsidR="00705C95" w:rsidRPr="00F67B13" w:rsidRDefault="00705C95" w:rsidP="00705C95">
      <w:pPr>
        <w:widowControl/>
        <w:spacing w:before="180" w:after="180"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color w:val="C00000"/>
          <w:kern w:val="0"/>
          <w:sz w:val="28"/>
          <w:szCs w:val="28"/>
        </w:rPr>
        <w:t xml:space="preserve">　　（四）接触生物因素类；</w:t>
      </w:r>
    </w:p>
    <w:p w:rsidR="00705C95" w:rsidRPr="00F67B13" w:rsidRDefault="00705C95" w:rsidP="00705C95">
      <w:pPr>
        <w:widowControl/>
        <w:spacing w:before="180" w:after="180"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color w:val="C00000"/>
          <w:kern w:val="0"/>
          <w:sz w:val="28"/>
          <w:szCs w:val="28"/>
        </w:rPr>
        <w:t xml:space="preserve">　　（五）接触放射因素类；</w:t>
      </w:r>
    </w:p>
    <w:p w:rsidR="00705C95" w:rsidRPr="00F67B13" w:rsidRDefault="00705C95" w:rsidP="00705C95">
      <w:pPr>
        <w:widowControl/>
        <w:spacing w:before="180" w:after="180"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color w:val="C00000"/>
          <w:kern w:val="0"/>
          <w:sz w:val="28"/>
          <w:szCs w:val="28"/>
        </w:rPr>
        <w:t xml:space="preserve">　　（六）其他类（特殊作业等）。</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以上每类中包含不同检查项目。职业健康检查机构应当根据批准的检查类别和项目，开展相应的职业健康检查。</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职业健康检查机构开展职业健康检查应当与用人单位签订委托协议书，由用人单位统一组织劳动者进行职业健康检查；也可以由劳动者持单位介绍信进行职业健康检查。</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第十一条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职业健康检查机构应当依据相关技术规范，结合用人单位提交的资料，明确用人单位应当检查的项目和周期。</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第十二条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在职业健康检查中，用人单位应当如实提供以下职业健康检查所需的相关资料，并承担检查费用：</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（一）用人单位的基本情况；</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（二）工作场所职业病危害因素种类及其接触人员名册、岗位（或工种）、接触时间；</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lastRenderedPageBreak/>
        <w:t xml:space="preserve">　　（三）工作场所职业病危害因素定期检测等相关资料。</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第十三条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职业健康检查的项目、周期按照《职业健康监护技术规范》（GBZ 188)执行，放射工作人员职业健康检查按照《放射工作人员职业健康监护技术规范》(GBZ 235)等规定执行。</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第十四条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职业健康检查机构可以在执业登记机关管辖区域内开展外出职业健康检查。外出职业健康检查进行医学影像学检查和实验室检测，必须保证检查质量并满足放射防护和生物安全的管理要求。</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第十五条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color w:val="C00000"/>
          <w:kern w:val="0"/>
          <w:sz w:val="28"/>
          <w:szCs w:val="28"/>
        </w:rPr>
        <w:t>职业健康检查机构应当在职业健康检查结束之日起30个工作日内将职业健康检查结果</w:t>
      </w:r>
      <w:r w:rsidRPr="00F67B13">
        <w:rPr>
          <w:rFonts w:asciiTheme="minorEastAsia" w:hAnsiTheme="minorEastAsia" w:cs="宋体" w:hint="eastAsia"/>
          <w:kern w:val="0"/>
          <w:sz w:val="28"/>
          <w:szCs w:val="28"/>
        </w:rPr>
        <w:t>，包括劳动者个人职业健康检查报告和用人单位职业健康检查总结报告，书面告知用人单位，用人单位应当将劳动者个人职业健康检查结果及职业健康检查机构的建议等情况书面告知劳动者。</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第十六条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color w:val="C00000"/>
          <w:kern w:val="0"/>
          <w:sz w:val="28"/>
          <w:szCs w:val="28"/>
        </w:rPr>
        <w:t>职业健康检查机构发现疑似职业病病人时，应当告知劳动者本人并及时通知用人单位</w:t>
      </w:r>
      <w:r w:rsidRPr="00F67B13">
        <w:rPr>
          <w:rFonts w:asciiTheme="minorEastAsia" w:hAnsiTheme="minorEastAsia" w:cs="宋体" w:hint="eastAsia"/>
          <w:kern w:val="0"/>
          <w:sz w:val="28"/>
          <w:szCs w:val="28"/>
        </w:rPr>
        <w:t>，同时向所在地卫生计生行政部门和安全生产监督管理部门报告。发现职业禁忌的，应当及时告知用人单位和劳动者。</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lastRenderedPageBreak/>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第十七条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职业健康检查机构要依托现有的信息平台，加强职业健康检查的统计报告工作，逐步实现信息的互联互通和共享。</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第十八条</w:t>
      </w:r>
    </w:p>
    <w:p w:rsidR="00705C95" w:rsidRPr="00F67B13" w:rsidRDefault="00705C95" w:rsidP="00705C95">
      <w:pPr>
        <w:widowControl/>
        <w:spacing w:before="180" w:after="180" w:line="432" w:lineRule="auto"/>
        <w:jc w:val="left"/>
        <w:rPr>
          <w:rFonts w:asciiTheme="minorEastAsia" w:hAnsiTheme="minorEastAsia" w:cs="宋体"/>
          <w:color w:val="C00000"/>
          <w:kern w:val="0"/>
          <w:sz w:val="28"/>
          <w:szCs w:val="28"/>
        </w:rPr>
      </w:pPr>
      <w:r w:rsidRPr="00F67B13">
        <w:rPr>
          <w:rFonts w:asciiTheme="minorEastAsia" w:hAnsiTheme="minorEastAsia" w:cs="宋体" w:hint="eastAsia"/>
          <w:kern w:val="0"/>
          <w:sz w:val="28"/>
          <w:szCs w:val="28"/>
        </w:rPr>
        <w:t xml:space="preserve">　　职业健康检查机构应当建立职业健康检查档案。</w:t>
      </w:r>
      <w:r w:rsidRPr="00F67B13">
        <w:rPr>
          <w:rFonts w:asciiTheme="minorEastAsia" w:hAnsiTheme="minorEastAsia" w:cs="宋体" w:hint="eastAsia"/>
          <w:color w:val="C00000"/>
          <w:kern w:val="0"/>
          <w:sz w:val="28"/>
          <w:szCs w:val="28"/>
        </w:rPr>
        <w:t>职业健康检查档案保存时间应当自劳动者最后一次职业健康检查结束之日起不少于15年。</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职业健康检查档案应当包括下列材料：</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（一）职业健康检查委托协议书；</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（二）用人单位提供的相关资料；</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（三）出具的职业健康检查结果总结报告和告知材料；</w:t>
      </w:r>
    </w:p>
    <w:p w:rsidR="00705C95" w:rsidRPr="00F67B13" w:rsidRDefault="00705C95" w:rsidP="00705C95">
      <w:pPr>
        <w:widowControl/>
        <w:spacing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（四）其他有关材料。</w:t>
      </w:r>
    </w:p>
    <w:p w:rsidR="00705C95" w:rsidRPr="00F67B13" w:rsidRDefault="00705C95" w:rsidP="00705C95">
      <w:pPr>
        <w:widowControl/>
        <w:spacing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第四章　监督管理</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第十九条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县级以上地方卫生计生行政部门应当加强对本辖区职业健康检查机构的监督管理。按照属地化管理原则，制定年度监督检查计划，做好职业健康检查机构的监督检查工作。监督检查主要内容包括：</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（一）相关</w:t>
      </w:r>
      <w:hyperlink r:id="rId8" w:tgtFrame="_blank" w:history="1">
        <w:r w:rsidRPr="00F67B13">
          <w:rPr>
            <w:rFonts w:asciiTheme="minorEastAsia" w:hAnsiTheme="minorEastAsia" w:cs="宋体" w:hint="eastAsia"/>
            <w:color w:val="485A90"/>
            <w:kern w:val="0"/>
            <w:sz w:val="28"/>
            <w:szCs w:val="28"/>
            <w:u w:val="single"/>
          </w:rPr>
          <w:t>法律</w:t>
        </w:r>
      </w:hyperlink>
      <w:r w:rsidRPr="00F67B13">
        <w:rPr>
          <w:rFonts w:asciiTheme="minorEastAsia" w:hAnsiTheme="minorEastAsia" w:cs="宋体" w:hint="eastAsia"/>
          <w:kern w:val="0"/>
          <w:sz w:val="28"/>
          <w:szCs w:val="28"/>
        </w:rPr>
        <w:t>法规、标准的执行情况；</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（二）按照批准的类别和项目开展职业健康检查工作的情况；</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lastRenderedPageBreak/>
        <w:t xml:space="preserve">　　（三）外出职业健康检查工作情况；</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（四）职业健康检查质量控制情况；</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（五）职业健康检查结果、疑似职业病的报告与告知情况；</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（六）职业健康检查档案管理情况等。</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省级卫生计生行政部门应当对本辖区内的职业健康检查机构进行定期或者不定期抽查；设区的市级卫生计生行政部门每年应当至少组织一次对本辖区内职业健康检查机构的监督检查；县级卫生计生行政部门负责日常监督检查。</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第二十一条</w:t>
      </w:r>
    </w:p>
    <w:p w:rsidR="00705C95" w:rsidRPr="00F67B13" w:rsidRDefault="00705C95" w:rsidP="00705C95">
      <w:pPr>
        <w:widowControl/>
        <w:spacing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县级以上地方卫生计生行政部门监督检查时，有权查阅或者复制有关资料，职业健康检查机构应当予以配合。</w:t>
      </w:r>
    </w:p>
    <w:p w:rsidR="00705C95" w:rsidRPr="00F67B13" w:rsidRDefault="00705C95" w:rsidP="00705C95">
      <w:pPr>
        <w:widowControl/>
        <w:spacing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第五章　法律责任</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第二十二条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无《医疗机构执业许可证》擅自开展职业健康检查的，由县级以上地方卫生计生行政部门依据《医疗机构管理条例》第四十四条的规定进行处理。</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第二十三条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lastRenderedPageBreak/>
        <w:t xml:space="preserve">　　对未经批准擅自从事职业健康检查的医疗卫生机构，由县级以上地方卫生计生行政部门依据《职业病防治法》第八十条的规定进行处理。</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第二十四条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职业健康检查机构有下列行为之一的，由县级以上地方卫生计生行政部门依据《职业病防治法》第八十一条的规定进行处理：</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（一）超出批准范围从事职业健康检查的；</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（二）不按照《职业病防治法》规定履行法定职责的；</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（三）出具虚假证明文件的。</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第二十五条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职业健康检查机构未按照规定报告疑似职业病的，由县级以上地方卫生计生行政部门依据《职业病防治法》第七十五条的规定进行处理。</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第二十六条</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职业健康检查机构有下列行为之一的，由县级以上地方卫生计生行政部门责令限期改正，并给予警告；逾期不改的，处五千元以上三万元以下罚款：</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（一）未指定主检医师或者指定的主检医师未取得职业病诊断资格的；</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lastRenderedPageBreak/>
        <w:t xml:space="preserve">　　（二）未建立职业健康检查档案的；</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（三）违反本办法其他有关规定的。</w:t>
      </w:r>
    </w:p>
    <w:p w:rsidR="00705C95" w:rsidRPr="00F67B13" w:rsidRDefault="00705C95" w:rsidP="00705C95">
      <w:pPr>
        <w:widowControl/>
        <w:spacing w:before="180" w:after="180"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w:t>
      </w:r>
      <w:r w:rsidR="006E764D" w:rsidRPr="00F67B13">
        <w:rPr>
          <w:rFonts w:asciiTheme="minorEastAsia" w:hAnsiTheme="minorEastAsia" w:cs="宋体" w:hint="eastAsia"/>
          <w:kern w:val="0"/>
          <w:sz w:val="28"/>
          <w:szCs w:val="28"/>
        </w:rPr>
        <w:t xml:space="preserve">                  </w:t>
      </w:r>
      <w:r w:rsidRPr="00F67B13">
        <w:rPr>
          <w:rFonts w:asciiTheme="minorEastAsia" w:hAnsiTheme="minorEastAsia" w:cs="宋体" w:hint="eastAsia"/>
          <w:kern w:val="0"/>
          <w:sz w:val="28"/>
          <w:szCs w:val="28"/>
        </w:rPr>
        <w:t>第二十七条</w:t>
      </w:r>
    </w:p>
    <w:p w:rsidR="00705C95" w:rsidRPr="00F67B13" w:rsidRDefault="00705C95" w:rsidP="00705C95">
      <w:pPr>
        <w:widowControl/>
        <w:spacing w:line="432" w:lineRule="auto"/>
        <w:jc w:val="left"/>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职业健康检查机构出租、出借《职业健康检查机构资质批准证书》的，由县级以上地方卫生计生行政部门予以警告，并处三万元以下罚款；伪造、变造或者买卖《职业健康检查机构资质批准证书》的，按照《中华人民共和国治安管理处罚法》的有关规定进行处理；情节严重的，依法对直接负责的主管人员和其他直接责任人员，给予降级、撤职或者开除的处分;构成犯罪的，依法追究刑事责任。</w:t>
      </w:r>
    </w:p>
    <w:p w:rsidR="00705C95" w:rsidRPr="00F67B13" w:rsidRDefault="00705C95" w:rsidP="00705C95">
      <w:pPr>
        <w:widowControl/>
        <w:spacing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第六章　附　则</w:t>
      </w:r>
    </w:p>
    <w:p w:rsidR="00705C95" w:rsidRPr="00F67B13" w:rsidRDefault="00705C95" w:rsidP="00705C95">
      <w:pPr>
        <w:widowControl/>
        <w:spacing w:before="180" w:after="180"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第二十八条</w:t>
      </w:r>
    </w:p>
    <w:p w:rsidR="00705C95" w:rsidRPr="00F67B13" w:rsidRDefault="00705C95" w:rsidP="00705C95">
      <w:pPr>
        <w:widowControl/>
        <w:spacing w:before="180" w:after="180" w:line="432" w:lineRule="auto"/>
        <w:jc w:val="center"/>
        <w:rPr>
          <w:rFonts w:asciiTheme="minorEastAsia" w:hAnsiTheme="minorEastAsia" w:cs="宋体"/>
          <w:kern w:val="0"/>
          <w:sz w:val="28"/>
          <w:szCs w:val="28"/>
        </w:rPr>
      </w:pPr>
      <w:r w:rsidRPr="00F67B13">
        <w:rPr>
          <w:rFonts w:asciiTheme="minorEastAsia" w:hAnsiTheme="minorEastAsia" w:cs="宋体" w:hint="eastAsia"/>
          <w:kern w:val="0"/>
          <w:sz w:val="28"/>
          <w:szCs w:val="28"/>
        </w:rPr>
        <w:t xml:space="preserve">　　本办法自2015年5月1日起施行。2002年3月28日原</w:t>
      </w:r>
      <w:hyperlink r:id="rId9" w:tgtFrame="_blank" w:history="1">
        <w:r w:rsidRPr="00F67B13">
          <w:rPr>
            <w:rFonts w:asciiTheme="minorEastAsia" w:hAnsiTheme="minorEastAsia" w:cs="宋体" w:hint="eastAsia"/>
            <w:color w:val="485A90"/>
            <w:kern w:val="0"/>
            <w:sz w:val="28"/>
            <w:szCs w:val="28"/>
            <w:u w:val="single"/>
          </w:rPr>
          <w:t>卫生部</w:t>
        </w:r>
      </w:hyperlink>
      <w:r w:rsidRPr="00F67B13">
        <w:rPr>
          <w:rFonts w:asciiTheme="minorEastAsia" w:hAnsiTheme="minorEastAsia" w:cs="宋体" w:hint="eastAsia"/>
          <w:kern w:val="0"/>
          <w:sz w:val="28"/>
          <w:szCs w:val="28"/>
        </w:rPr>
        <w:t>公布的《职业健康监护管理办法》同时废止。</w:t>
      </w:r>
    </w:p>
    <w:p w:rsidR="00433475" w:rsidRPr="00F67B13" w:rsidRDefault="00433475">
      <w:pPr>
        <w:rPr>
          <w:rFonts w:asciiTheme="minorEastAsia" w:hAnsiTheme="minorEastAsia"/>
          <w:sz w:val="28"/>
          <w:szCs w:val="28"/>
        </w:rPr>
      </w:pPr>
    </w:p>
    <w:sectPr w:rsidR="00433475" w:rsidRPr="00F67B13" w:rsidSect="00A008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618" w:rsidRDefault="00A74618" w:rsidP="00705C95">
      <w:r>
        <w:separator/>
      </w:r>
    </w:p>
  </w:endnote>
  <w:endnote w:type="continuationSeparator" w:id="1">
    <w:p w:rsidR="00A74618" w:rsidRDefault="00A74618" w:rsidP="00705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618" w:rsidRDefault="00A74618" w:rsidP="00705C95">
      <w:r>
        <w:separator/>
      </w:r>
    </w:p>
  </w:footnote>
  <w:footnote w:type="continuationSeparator" w:id="1">
    <w:p w:rsidR="00A74618" w:rsidRDefault="00A74618" w:rsidP="00705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7CD6"/>
    <w:multiLevelType w:val="multilevel"/>
    <w:tmpl w:val="BEBA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C95"/>
    <w:rsid w:val="00433475"/>
    <w:rsid w:val="006E764D"/>
    <w:rsid w:val="00705C95"/>
    <w:rsid w:val="00A0087F"/>
    <w:rsid w:val="00A74618"/>
    <w:rsid w:val="00D2333C"/>
    <w:rsid w:val="00F67B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5C95"/>
    <w:rPr>
      <w:sz w:val="18"/>
      <w:szCs w:val="18"/>
    </w:rPr>
  </w:style>
  <w:style w:type="paragraph" w:styleId="a4">
    <w:name w:val="footer"/>
    <w:basedOn w:val="a"/>
    <w:link w:val="Char0"/>
    <w:uiPriority w:val="99"/>
    <w:semiHidden/>
    <w:unhideWhenUsed/>
    <w:rsid w:val="00705C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5C95"/>
    <w:rPr>
      <w:sz w:val="18"/>
      <w:szCs w:val="18"/>
    </w:rPr>
  </w:style>
  <w:style w:type="character" w:styleId="a5">
    <w:name w:val="Hyperlink"/>
    <w:basedOn w:val="a0"/>
    <w:uiPriority w:val="99"/>
    <w:semiHidden/>
    <w:unhideWhenUsed/>
    <w:rsid w:val="00705C95"/>
    <w:rPr>
      <w:strike w:val="0"/>
      <w:dstrike w:val="0"/>
      <w:color w:val="000000"/>
      <w:u w:val="none"/>
      <w:effect w:val="none"/>
    </w:rPr>
  </w:style>
  <w:style w:type="character" w:styleId="a6">
    <w:name w:val="Strong"/>
    <w:basedOn w:val="a0"/>
    <w:uiPriority w:val="22"/>
    <w:qFormat/>
    <w:rsid w:val="00705C95"/>
    <w:rPr>
      <w:b/>
      <w:bCs/>
    </w:rPr>
  </w:style>
  <w:style w:type="character" w:customStyle="1" w:styleId="gray1">
    <w:name w:val="gray1"/>
    <w:basedOn w:val="a0"/>
    <w:rsid w:val="00705C95"/>
    <w:rPr>
      <w:color w:val="868686"/>
    </w:rPr>
  </w:style>
</w:styles>
</file>

<file path=word/webSettings.xml><?xml version="1.0" encoding="utf-8"?>
<w:webSettings xmlns:r="http://schemas.openxmlformats.org/officeDocument/2006/relationships" xmlns:w="http://schemas.openxmlformats.org/wordprocessingml/2006/main">
  <w:divs>
    <w:div w:id="1662079401">
      <w:bodyDiv w:val="1"/>
      <w:marLeft w:val="0"/>
      <w:marRight w:val="0"/>
      <w:marTop w:val="0"/>
      <w:marBottom w:val="0"/>
      <w:divBdr>
        <w:top w:val="none" w:sz="0" w:space="0" w:color="auto"/>
        <w:left w:val="none" w:sz="0" w:space="0" w:color="auto"/>
        <w:bottom w:val="none" w:sz="0" w:space="0" w:color="auto"/>
        <w:right w:val="none" w:sz="0" w:space="0" w:color="auto"/>
      </w:divBdr>
      <w:divsChild>
        <w:div w:id="137846229">
          <w:marLeft w:val="0"/>
          <w:marRight w:val="0"/>
          <w:marTop w:val="150"/>
          <w:marBottom w:val="0"/>
          <w:divBdr>
            <w:top w:val="single" w:sz="24" w:space="0" w:color="1E5FAF"/>
            <w:left w:val="none" w:sz="0" w:space="0" w:color="auto"/>
            <w:bottom w:val="none" w:sz="0" w:space="0" w:color="auto"/>
            <w:right w:val="none" w:sz="0" w:space="0" w:color="auto"/>
          </w:divBdr>
          <w:divsChild>
            <w:div w:id="2102868960">
              <w:marLeft w:val="0"/>
              <w:marRight w:val="0"/>
              <w:marTop w:val="0"/>
              <w:marBottom w:val="0"/>
              <w:divBdr>
                <w:top w:val="single" w:sz="6" w:space="0" w:color="BEBEBE"/>
                <w:left w:val="single" w:sz="6" w:space="0" w:color="BEBEBE"/>
                <w:bottom w:val="single" w:sz="6" w:space="0" w:color="BEBEBE"/>
                <w:right w:val="single" w:sz="6" w:space="0" w:color="BEBEBE"/>
              </w:divBdr>
              <w:divsChild>
                <w:div w:id="1093746499">
                  <w:marLeft w:val="0"/>
                  <w:marRight w:val="0"/>
                  <w:marTop w:val="0"/>
                  <w:marBottom w:val="0"/>
                  <w:divBdr>
                    <w:top w:val="none" w:sz="0" w:space="0" w:color="auto"/>
                    <w:left w:val="none" w:sz="0" w:space="0" w:color="auto"/>
                    <w:bottom w:val="none" w:sz="0" w:space="0" w:color="auto"/>
                    <w:right w:val="none" w:sz="0" w:space="0" w:color="auto"/>
                  </w:divBdr>
                  <w:divsChild>
                    <w:div w:id="1028140517">
                      <w:marLeft w:val="0"/>
                      <w:marRight w:val="0"/>
                      <w:marTop w:val="0"/>
                      <w:marBottom w:val="0"/>
                      <w:divBdr>
                        <w:top w:val="none" w:sz="0" w:space="0" w:color="auto"/>
                        <w:left w:val="none" w:sz="0" w:space="0" w:color="auto"/>
                        <w:bottom w:val="none" w:sz="0" w:space="0" w:color="auto"/>
                        <w:right w:val="none" w:sz="0" w:space="0" w:color="auto"/>
                      </w:divBdr>
                      <w:divsChild>
                        <w:div w:id="482965929">
                          <w:marLeft w:val="0"/>
                          <w:marRight w:val="0"/>
                          <w:marTop w:val="0"/>
                          <w:marBottom w:val="0"/>
                          <w:divBdr>
                            <w:top w:val="none" w:sz="0" w:space="0" w:color="auto"/>
                            <w:left w:val="none" w:sz="0" w:space="0" w:color="auto"/>
                            <w:bottom w:val="single" w:sz="18" w:space="0" w:color="CCCCCC"/>
                            <w:right w:val="none" w:sz="0" w:space="0" w:color="auto"/>
                          </w:divBdr>
                          <w:divsChild>
                            <w:div w:id="246154731">
                              <w:marLeft w:val="0"/>
                              <w:marRight w:val="0"/>
                              <w:marTop w:val="0"/>
                              <w:marBottom w:val="0"/>
                              <w:divBdr>
                                <w:top w:val="none" w:sz="0" w:space="0" w:color="auto"/>
                                <w:left w:val="none" w:sz="0" w:space="0" w:color="auto"/>
                                <w:bottom w:val="none" w:sz="0" w:space="0" w:color="auto"/>
                                <w:right w:val="none" w:sz="0" w:space="0" w:color="auto"/>
                              </w:divBdr>
                            </w:div>
                          </w:divsChild>
                        </w:div>
                        <w:div w:id="310139571">
                          <w:marLeft w:val="0"/>
                          <w:marRight w:val="0"/>
                          <w:marTop w:val="0"/>
                          <w:marBottom w:val="0"/>
                          <w:divBdr>
                            <w:top w:val="none" w:sz="0" w:space="0" w:color="auto"/>
                            <w:left w:val="none" w:sz="0" w:space="0" w:color="auto"/>
                            <w:bottom w:val="none" w:sz="0" w:space="0" w:color="auto"/>
                            <w:right w:val="none" w:sz="0" w:space="0" w:color="auto"/>
                          </w:divBdr>
                          <w:divsChild>
                            <w:div w:id="2101951209">
                              <w:marLeft w:val="0"/>
                              <w:marRight w:val="0"/>
                              <w:marTop w:val="0"/>
                              <w:marBottom w:val="0"/>
                              <w:divBdr>
                                <w:top w:val="none" w:sz="0" w:space="0" w:color="auto"/>
                                <w:left w:val="none" w:sz="0" w:space="0" w:color="auto"/>
                                <w:bottom w:val="none" w:sz="0" w:space="0" w:color="auto"/>
                                <w:right w:val="none" w:sz="0" w:space="0" w:color="auto"/>
                              </w:divBdr>
                            </w:div>
                          </w:divsChild>
                        </w:div>
                        <w:div w:id="6178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hexun.com/" TargetMode="External"/><Relationship Id="rId3" Type="http://schemas.openxmlformats.org/officeDocument/2006/relationships/settings" Target="settings.xml"/><Relationship Id="rId7" Type="http://schemas.openxmlformats.org/officeDocument/2006/relationships/hyperlink" Target="http://gov.hexun.com/chinapo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v.hexun.com/moh/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654</Words>
  <Characters>3731</Characters>
  <Application>Microsoft Office Word</Application>
  <DocSecurity>0</DocSecurity>
  <Lines>31</Lines>
  <Paragraphs>8</Paragraphs>
  <ScaleCrop>false</ScaleCrop>
  <Company>微软中国</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孙毅静</dc:creator>
  <cp:keywords/>
  <dc:description/>
  <cp:lastModifiedBy>孙毅静</cp:lastModifiedBy>
  <cp:revision>5</cp:revision>
  <dcterms:created xsi:type="dcterms:W3CDTF">2015-04-29T02:17:00Z</dcterms:created>
  <dcterms:modified xsi:type="dcterms:W3CDTF">2015-04-30T05:13:00Z</dcterms:modified>
</cp:coreProperties>
</file>